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6" w:rsidRPr="00C31B26" w:rsidRDefault="00C31B26" w:rsidP="00365804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</w:pPr>
    </w:p>
    <w:p w:rsidR="00C31B26" w:rsidRPr="00C31B26" w:rsidRDefault="00C31B26" w:rsidP="00365804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30"/>
          <w:szCs w:val="30"/>
          <w:lang w:eastAsia="ru-RU"/>
        </w:rPr>
      </w:pPr>
      <w:r w:rsidRPr="00C31B26">
        <w:rPr>
          <w:rFonts w:ascii="Verdana" w:eastAsia="Times New Roman" w:hAnsi="Verdana" w:cs="Times New Roman"/>
          <w:color w:val="052635"/>
          <w:sz w:val="30"/>
          <w:szCs w:val="30"/>
          <w:lang w:eastAsia="ru-RU"/>
        </w:rPr>
        <w:t>ИЗВЕЩЕНИЕ ОБ ИЗМЕНЕНИИ ТАРИФОВ с 1 июля 201</w:t>
      </w:r>
      <w:r w:rsidR="00B42BA8">
        <w:rPr>
          <w:rFonts w:ascii="Verdana" w:eastAsia="Times New Roman" w:hAnsi="Verdana" w:cs="Times New Roman"/>
          <w:color w:val="052635"/>
          <w:sz w:val="30"/>
          <w:szCs w:val="30"/>
          <w:lang w:eastAsia="ru-RU"/>
        </w:rPr>
        <w:t>8</w:t>
      </w:r>
      <w:r w:rsidRPr="00C31B26">
        <w:rPr>
          <w:rFonts w:ascii="Verdana" w:eastAsia="Times New Roman" w:hAnsi="Verdana" w:cs="Times New Roman"/>
          <w:color w:val="052635"/>
          <w:sz w:val="30"/>
          <w:szCs w:val="30"/>
          <w:lang w:eastAsia="ru-RU"/>
        </w:rPr>
        <w:t xml:space="preserve"> г.</w:t>
      </w:r>
    </w:p>
    <w:p w:rsidR="00C31B26" w:rsidRDefault="00C31B26" w:rsidP="00365804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  <w:lang w:eastAsia="ru-RU"/>
        </w:rPr>
      </w:pPr>
    </w:p>
    <w:p w:rsidR="00C31B26" w:rsidRDefault="00C31B26" w:rsidP="00365804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  <w:lang w:eastAsia="ru-RU"/>
        </w:rPr>
      </w:pPr>
    </w:p>
    <w:p w:rsidR="00C31B26" w:rsidRDefault="00C31B26" w:rsidP="00365804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  <w:lang w:eastAsia="ru-RU"/>
        </w:rPr>
      </w:pPr>
    </w:p>
    <w:p w:rsidR="00365804" w:rsidRPr="001761B3" w:rsidRDefault="00365804" w:rsidP="001761B3">
      <w:pPr>
        <w:shd w:val="clear" w:color="auto" w:fill="F8F8FF"/>
        <w:spacing w:after="0" w:line="360" w:lineRule="auto"/>
        <w:jc w:val="center"/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</w:pPr>
      <w:r w:rsidRPr="001761B3"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  <w:t>Уважаемые собственники!</w:t>
      </w:r>
    </w:p>
    <w:p w:rsidR="00365804" w:rsidRPr="001761B3" w:rsidRDefault="00365804" w:rsidP="001761B3">
      <w:pPr>
        <w:shd w:val="clear" w:color="auto" w:fill="F8F8FF"/>
        <w:spacing w:after="0" w:line="36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1B3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Согласно п.2 ст.157 Жилищного кодекса РФ размер платы за коммунальные услуги рассчитывается по тарифам, установленным органами государственной власти субъектов Российской Федерации, в Нижегородской области – это Региональная служба по тарифам Нижегородской области. </w:t>
      </w:r>
    </w:p>
    <w:p w:rsidR="009F7C78" w:rsidRPr="009F7C78" w:rsidRDefault="009F7C78" w:rsidP="009F7C78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4"/>
          <w:szCs w:val="14"/>
          <w:lang w:eastAsia="ru-RU"/>
        </w:rPr>
      </w:pPr>
    </w:p>
    <w:tbl>
      <w:tblPr>
        <w:tblW w:w="4905" w:type="pct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8F8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05"/>
        <w:gridCol w:w="2380"/>
        <w:gridCol w:w="2013"/>
        <w:gridCol w:w="2556"/>
      </w:tblGrid>
      <w:tr w:rsidR="00656FCC" w:rsidRPr="003E7610" w:rsidTr="007E0424">
        <w:trPr>
          <w:tblCellSpacing w:w="6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Наименование 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ресурсоснабжающей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организации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Наименование коммунальной услуги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7532DA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Решения Региональной службы по тарифам Нижегородской области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8F2328" w:rsidRPr="003E7610" w:rsidRDefault="00E33710" w:rsidP="007532DA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Утвержденный тариф, руб./</w:t>
            </w:r>
            <w:r w:rsidR="002A3026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A3026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Гкал,к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уб.м,</w:t>
            </w:r>
            <w:r w:rsidR="002A3026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кВт.ч</w:t>
            </w:r>
            <w:proofErr w:type="spellEnd"/>
            <w:r w:rsidR="007532DA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="008F2328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кв.м</w:t>
            </w:r>
          </w:p>
        </w:tc>
      </w:tr>
      <w:tr w:rsidR="002A3026" w:rsidRPr="003E7610" w:rsidTr="00656FCC">
        <w:trPr>
          <w:tblCellSpacing w:w="6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B42BA8" w:rsidRPr="003E7610" w:rsidRDefault="002A3026" w:rsidP="00B42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1.Организация, оказывающая услуги по теплоснабжению </w:t>
            </w:r>
          </w:p>
        </w:tc>
      </w:tr>
      <w:tr w:rsidR="00656FCC" w:rsidRPr="003E7610" w:rsidTr="007E0424">
        <w:trPr>
          <w:tblCellSpacing w:w="6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3004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1.1. </w:t>
            </w:r>
            <w:r w:rsidR="003004DD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ПАО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«Т</w:t>
            </w:r>
            <w:r w:rsidR="003004DD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Плюс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3004DD" w:rsidP="003004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Т</w:t>
            </w:r>
            <w:r w:rsidR="00E3371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епло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вая энергия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B42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Решение РСТ от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19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.1</w:t>
            </w:r>
            <w:r w:rsidR="000F02A3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2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.201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</w:t>
            </w:r>
            <w:r w:rsidR="002A3026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№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66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/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E33710" w:rsidRDefault="000F02A3" w:rsidP="00B42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2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387,58</w:t>
            </w:r>
          </w:p>
          <w:p w:rsidR="00B42BA8" w:rsidRPr="003E7610" w:rsidRDefault="00B42BA8" w:rsidP="00B42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</w:tr>
      <w:tr w:rsidR="002A3026" w:rsidRPr="003E7610" w:rsidTr="00656FCC">
        <w:trPr>
          <w:tblCellSpacing w:w="6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2A3026" w:rsidRPr="003E7610" w:rsidRDefault="002A3026" w:rsidP="003658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>2.</w:t>
            </w:r>
            <w:r w:rsidR="003004DD"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>Организаци</w:t>
            </w:r>
            <w:r w:rsidR="00365804"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>я</w:t>
            </w:r>
            <w:r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>, оказывающая услуги по холодному водоснабжению и водоотведению</w:t>
            </w:r>
          </w:p>
        </w:tc>
      </w:tr>
      <w:tr w:rsidR="008F2328" w:rsidRPr="003E7610" w:rsidTr="007E0424">
        <w:trPr>
          <w:tblCellSpacing w:w="6" w:type="dxa"/>
        </w:trPr>
        <w:tc>
          <w:tcPr>
            <w:tcW w:w="124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2.1.МУП «Водоканал» 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Кстовского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07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Default="00E33710" w:rsidP="00C31B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Решение РСТ от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30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.1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.20</w:t>
            </w:r>
            <w:r w:rsidR="00C31B26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№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61/49</w:t>
            </w:r>
          </w:p>
          <w:p w:rsidR="00B42BA8" w:rsidRPr="003E7610" w:rsidRDefault="00B42BA8" w:rsidP="00C31B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E33710" w:rsidRPr="003E7610" w:rsidRDefault="00C31B26" w:rsidP="00460D61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78</w:t>
            </w:r>
          </w:p>
        </w:tc>
      </w:tr>
      <w:tr w:rsidR="008F2328" w:rsidRPr="003E7610" w:rsidTr="007E0424">
        <w:trPr>
          <w:tblCellSpacing w:w="6" w:type="dxa"/>
        </w:trPr>
        <w:tc>
          <w:tcPr>
            <w:tcW w:w="124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E33710" w:rsidRPr="003E7610" w:rsidRDefault="00E33710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E33710" w:rsidRPr="003E7610" w:rsidRDefault="00C31B26" w:rsidP="00460D61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78</w:t>
            </w:r>
          </w:p>
        </w:tc>
      </w:tr>
      <w:tr w:rsidR="00365804" w:rsidRPr="003E7610" w:rsidTr="00656FCC">
        <w:trPr>
          <w:tblCellSpacing w:w="6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365804" w:rsidRDefault="00365804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  <w:lang w:eastAsia="ru-RU"/>
              </w:rPr>
              <w:t>3. Организация, оказывающая услуги по электроснабжению</w:t>
            </w:r>
          </w:p>
          <w:p w:rsidR="00B42BA8" w:rsidRPr="003E7610" w:rsidRDefault="00B42BA8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</w:tr>
      <w:tr w:rsidR="008F2328" w:rsidRPr="003E7610" w:rsidTr="007E0424">
        <w:trPr>
          <w:tblCellSpacing w:w="6" w:type="dxa"/>
        </w:trPr>
        <w:tc>
          <w:tcPr>
            <w:tcW w:w="124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9F7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3.1 ПАО "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ТНС-энерго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" Н.Новгород (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Кстовское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отделение)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9F7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07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B42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Решение РСТ от </w:t>
            </w:r>
            <w:r w:rsidR="008E63D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2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0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.12.201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№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67/1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Соц. норма день -2,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</w:t>
            </w:r>
            <w:r w:rsidR="007E0424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</w:t>
            </w:r>
          </w:p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Соц.норма ночь - 1,</w:t>
            </w:r>
            <w:r w:rsidR="007E0424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2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9</w:t>
            </w:r>
          </w:p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Сверх с.н. день - 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5,15</w:t>
            </w:r>
          </w:p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Сверх с.н. ночь - 2,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69</w:t>
            </w:r>
          </w:p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Соц. 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одностав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 - 2,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5</w:t>
            </w:r>
            <w:r w:rsidR="007E0424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8</w:t>
            </w:r>
          </w:p>
          <w:p w:rsidR="008F2328" w:rsidRPr="003E7610" w:rsidRDefault="008F2328" w:rsidP="00460D61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- 4,</w:t>
            </w:r>
            <w:r w:rsidR="00B42BA8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48</w:t>
            </w:r>
          </w:p>
        </w:tc>
      </w:tr>
      <w:tr w:rsidR="008F2328" w:rsidRPr="003E7610" w:rsidTr="007E0424">
        <w:trPr>
          <w:tblCellSpacing w:w="6" w:type="dxa"/>
        </w:trPr>
        <w:tc>
          <w:tcPr>
            <w:tcW w:w="124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9F7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707C00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Электрическая энергия мест общего пользования</w:t>
            </w:r>
          </w:p>
        </w:tc>
        <w:tc>
          <w:tcPr>
            <w:tcW w:w="107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8F2328" w:rsidRPr="003E7610" w:rsidRDefault="008F2328" w:rsidP="00707C00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8F2328" w:rsidRPr="003E7610" w:rsidRDefault="008F2328" w:rsidP="00707C00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0,9</w:t>
            </w:r>
          </w:p>
        </w:tc>
      </w:tr>
      <w:tr w:rsidR="003B6122" w:rsidRPr="003E7610" w:rsidTr="003B6122">
        <w:trPr>
          <w:tblCellSpacing w:w="6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707C00" w:rsidRDefault="003B6122" w:rsidP="00707C0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4. Размер платы за содержание жилого помещения</w:t>
            </w:r>
            <w:r w:rsidR="00B21F49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с 1 июля 2018 г. определяется на основании приложения №1 к Постановлению Администрации </w:t>
            </w:r>
            <w:proofErr w:type="spellStart"/>
            <w:r w:rsidR="00B21F49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Кстовского</w:t>
            </w:r>
            <w:proofErr w:type="spellEnd"/>
            <w:r w:rsidR="00B21F49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муниципального района Нижегородской области № 1112 от 29.05.2018 г. и составляет </w:t>
            </w:r>
            <w:r w:rsidR="00B21F49" w:rsidRPr="00460D61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20,16 руб.</w:t>
            </w:r>
            <w:r w:rsidR="00707C00"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  <w:lang w:eastAsia="ru-RU"/>
              </w:rPr>
              <w:t xml:space="preserve"> </w:t>
            </w:r>
            <w:r w:rsidR="00707C00" w:rsidRPr="00707C0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за м2 жилой площади в месяц</w:t>
            </w:r>
            <w:r w:rsidR="00707C0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. </w:t>
            </w:r>
          </w:p>
          <w:p w:rsidR="00707C00" w:rsidRPr="003E7610" w:rsidRDefault="00707C00" w:rsidP="00707C0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Размер платы за содержание жилого помещения</w:t>
            </w: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с 1 июля 2018 г. Управляющей компанией повышен не был и составляет </w:t>
            </w:r>
            <w:r w:rsidRPr="00460D61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19,38 руб.</w:t>
            </w: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</w:t>
            </w:r>
            <w:r w:rsidRPr="00707C0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за м2 жилой площади в месяц</w:t>
            </w: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(тариф прошлого года).</w:t>
            </w:r>
          </w:p>
        </w:tc>
      </w:tr>
      <w:tr w:rsidR="003B6122" w:rsidRPr="003E7610" w:rsidTr="007E0424">
        <w:trPr>
          <w:tblCellSpacing w:w="6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3B6122" w:rsidRPr="003E7610" w:rsidRDefault="003B6122" w:rsidP="00707C00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23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  <w:hideMark/>
          </w:tcPr>
          <w:p w:rsidR="00B42BA8" w:rsidRPr="003E7610" w:rsidRDefault="003B6122" w:rsidP="00707C00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Кстовского</w:t>
            </w:r>
            <w:proofErr w:type="spellEnd"/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муниципального района №</w:t>
            </w:r>
            <w:r w:rsidR="003E761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196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от 2</w:t>
            </w:r>
            <w:r w:rsidR="003E761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</w:t>
            </w:r>
            <w:r w:rsidR="003E761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01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.201</w:t>
            </w:r>
            <w:r w:rsidR="003E7610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7</w:t>
            </w: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3B6122" w:rsidRPr="003E7610" w:rsidRDefault="007E0424" w:rsidP="00707C00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</w:pPr>
            <w:r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1</w:t>
            </w:r>
            <w:r w:rsidR="00B21F49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9</w:t>
            </w:r>
            <w:r w:rsidR="003B6122" w:rsidRPr="003E761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,</w:t>
            </w:r>
            <w:r w:rsidR="00B21F49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3</w:t>
            </w:r>
            <w:r w:rsidR="00707C00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8</w:t>
            </w:r>
          </w:p>
        </w:tc>
      </w:tr>
    </w:tbl>
    <w:p w:rsidR="006E0D62" w:rsidRPr="003E7610" w:rsidRDefault="00460D61" w:rsidP="003E7610">
      <w:pPr>
        <w:rPr>
          <w:i/>
          <w:sz w:val="20"/>
          <w:szCs w:val="20"/>
        </w:rPr>
      </w:pPr>
    </w:p>
    <w:sectPr w:rsidR="006E0D62" w:rsidRPr="003E7610" w:rsidSect="00B3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7C78"/>
    <w:rsid w:val="00073DF2"/>
    <w:rsid w:val="000E334E"/>
    <w:rsid w:val="000F02A3"/>
    <w:rsid w:val="001761B3"/>
    <w:rsid w:val="00195745"/>
    <w:rsid w:val="002A3026"/>
    <w:rsid w:val="003004DD"/>
    <w:rsid w:val="00365804"/>
    <w:rsid w:val="00365ADA"/>
    <w:rsid w:val="00367ECE"/>
    <w:rsid w:val="003B6122"/>
    <w:rsid w:val="003E7610"/>
    <w:rsid w:val="00460D61"/>
    <w:rsid w:val="005113B3"/>
    <w:rsid w:val="005508C6"/>
    <w:rsid w:val="00656FCC"/>
    <w:rsid w:val="006F1FC0"/>
    <w:rsid w:val="00707C00"/>
    <w:rsid w:val="007532DA"/>
    <w:rsid w:val="00760399"/>
    <w:rsid w:val="007E0424"/>
    <w:rsid w:val="008E63D0"/>
    <w:rsid w:val="008F2328"/>
    <w:rsid w:val="0095786E"/>
    <w:rsid w:val="009F7C78"/>
    <w:rsid w:val="00A229E6"/>
    <w:rsid w:val="00B21F49"/>
    <w:rsid w:val="00B34003"/>
    <w:rsid w:val="00B42BA8"/>
    <w:rsid w:val="00C31B26"/>
    <w:rsid w:val="00C83EB4"/>
    <w:rsid w:val="00E33710"/>
    <w:rsid w:val="00E41CC9"/>
    <w:rsid w:val="00E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1D56-592B-4208-975E-C127D07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</cp:revision>
  <dcterms:created xsi:type="dcterms:W3CDTF">2018-07-03T15:16:00Z</dcterms:created>
  <dcterms:modified xsi:type="dcterms:W3CDTF">2018-07-03T15:45:00Z</dcterms:modified>
</cp:coreProperties>
</file>